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 w:hAnsiTheme="minorHAnsi" w:cstheme="minorBidi"/>
          <w:b/>
          <w:kern w:val="2"/>
          <w:sz w:val="36"/>
          <w:lang w:val="en-US" w:bidi="ar-SA"/>
        </w:rPr>
        <w:t>附件</w:t>
      </w:r>
      <w:r>
        <w:rPr>
          <w:rFonts w:ascii="仿宋_GB2312" w:eastAsia="仿宋_GB2312" w:hAnsiTheme="minorHAnsi" w:cstheme="minorBidi"/>
          <w:b/>
          <w:kern w:val="2"/>
          <w:sz w:val="36"/>
          <w:lang w:val="en-US" w:bidi="ar-SA"/>
        </w:rPr>
        <w:t>2</w:t>
      </w:r>
      <w:r>
        <w:rPr>
          <w:rFonts w:hint="eastAsia" w:ascii="仿宋_GB2312" w:eastAsia="仿宋_GB2312" w:hAnsiTheme="minorHAnsi" w:cstheme="minorBidi"/>
          <w:b/>
          <w:kern w:val="2"/>
          <w:sz w:val="36"/>
          <w:lang w:val="en-US" w:bidi="ar-SA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/>
        </w:rPr>
        <w:t xml:space="preserve">                    </w:t>
      </w:r>
    </w:p>
    <w:p>
      <w:pPr>
        <w:snapToGrid w:val="0"/>
        <w:spacing w:line="440" w:lineRule="exact"/>
        <w:jc w:val="center"/>
        <w:rPr>
          <w:rFonts w:ascii="微软雅黑" w:hAnsi="微软雅黑" w:eastAsia="微软雅黑" w:cs="微软雅黑"/>
          <w:b/>
          <w:bCs/>
          <w:sz w:val="32"/>
          <w:szCs w:val="32"/>
          <w:lang w:val="en-US"/>
        </w:rPr>
      </w:pPr>
      <w:r>
        <w:rPr>
          <w:rFonts w:hint="eastAsia" w:ascii="仿宋_GB2312" w:eastAsia="仿宋_GB2312"/>
          <w:b/>
          <w:sz w:val="36"/>
        </w:rPr>
        <w:t>浙江大学医学院社会实践指导教师</w:t>
      </w:r>
      <w:bookmarkStart w:id="0" w:name="_GoBack"/>
      <w:bookmarkEnd w:id="0"/>
      <w:r>
        <w:rPr>
          <w:rFonts w:hint="eastAsia" w:ascii="仿宋_GB2312" w:eastAsia="仿宋_GB2312"/>
          <w:b/>
          <w:sz w:val="36"/>
        </w:rPr>
        <w:t>考核细则</w:t>
      </w:r>
    </w:p>
    <w:tbl>
      <w:tblPr>
        <w:tblStyle w:val="3"/>
        <w:tblpPr w:leftFromText="180" w:rightFromText="180" w:vertAnchor="text" w:horzAnchor="page" w:tblpX="630" w:tblpY="2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939"/>
        <w:gridCol w:w="920"/>
        <w:gridCol w:w="2341"/>
        <w:gridCol w:w="735"/>
        <w:gridCol w:w="4125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64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考评内容</w:t>
            </w:r>
          </w:p>
        </w:tc>
        <w:tc>
          <w:tcPr>
            <w:tcW w:w="939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序号</w:t>
            </w:r>
          </w:p>
        </w:tc>
        <w:tc>
          <w:tcPr>
            <w:tcW w:w="920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项目类别</w:t>
            </w:r>
          </w:p>
        </w:tc>
        <w:tc>
          <w:tcPr>
            <w:tcW w:w="2341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工作职责</w:t>
            </w:r>
          </w:p>
        </w:tc>
        <w:tc>
          <w:tcPr>
            <w:tcW w:w="735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分值</w:t>
            </w:r>
          </w:p>
        </w:tc>
        <w:tc>
          <w:tcPr>
            <w:tcW w:w="4125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备注</w:t>
            </w: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自评分值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864" w:type="dxa"/>
            <w:vMerge w:val="restart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基本要求</w:t>
            </w:r>
          </w:p>
        </w:tc>
        <w:tc>
          <w:tcPr>
            <w:tcW w:w="939" w:type="dxa"/>
            <w:noWrap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1</w:t>
            </w:r>
          </w:p>
        </w:tc>
        <w:tc>
          <w:tcPr>
            <w:tcW w:w="920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/>
              </w:rPr>
              <w:t>实践带队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/>
              </w:rPr>
            </w:pP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1.往返接送学生；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2.累计带队时长不少于7天。</w:t>
            </w:r>
          </w:p>
        </w:tc>
        <w:tc>
          <w:tcPr>
            <w:tcW w:w="735" w:type="dxa"/>
            <w:noWrap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无</w:t>
            </w: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指导教师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需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落实社会实践指导的时间要求，并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提供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相关证明材料。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若不满足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上述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两点要求，不予认定学生工作经历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。</w:t>
            </w: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64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39" w:type="dxa"/>
            <w:noWrap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2</w:t>
            </w:r>
          </w:p>
        </w:tc>
        <w:tc>
          <w:tcPr>
            <w:tcW w:w="920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/>
              </w:rPr>
              <w:t>安全管理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b w:val="0"/>
                <w:bCs w:val="0"/>
                <w:lang w:val="en-US"/>
              </w:rPr>
            </w:pP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1.行前安全教育；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2.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实践过程中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每日安全信息报送；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3.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实践结束后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确认每位成员平安返程。</w:t>
            </w:r>
          </w:p>
        </w:tc>
        <w:tc>
          <w:tcPr>
            <w:tcW w:w="735" w:type="dxa"/>
            <w:noWrap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无</w:t>
            </w: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指导教师需落实社会实践全过程的安全教育任务，并提供相关证明材料。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若不满足安全管理三点要求，不予认定学生工作经历。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64" w:type="dxa"/>
            <w:vMerge w:val="restart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过程要求</w:t>
            </w: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3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实践开展</w:t>
            </w: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b/>
                <w:bCs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信息上报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1.团队报送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信息</w:t>
            </w:r>
            <w:r>
              <w:rPr>
                <w:rFonts w:hint="eastAsia" w:ascii="方正仿宋_GB2312" w:hAnsi="方正仿宋_GB2312" w:eastAsia="方正仿宋_GB2312" w:cs="方正仿宋_GB2312"/>
              </w:rPr>
              <w:t>时间是否准时；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2.团队报送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信息</w:t>
            </w:r>
            <w:r>
              <w:rPr>
                <w:rFonts w:hint="eastAsia" w:ascii="方正仿宋_GB2312" w:hAnsi="方正仿宋_GB2312" w:eastAsia="方正仿宋_GB2312" w:cs="方正仿宋_GB2312"/>
              </w:rPr>
              <w:t>质量是否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合格</w:t>
            </w:r>
            <w:r>
              <w:rPr>
                <w:rFonts w:hint="eastAsia" w:ascii="方正仿宋_GB2312" w:hAnsi="方正仿宋_GB2312" w:eastAsia="方正仿宋_GB2312" w:cs="方正仿宋_GB2312"/>
              </w:rPr>
              <w:t>。</w:t>
            </w:r>
          </w:p>
        </w:tc>
        <w:tc>
          <w:tcPr>
            <w:tcW w:w="735" w:type="dxa"/>
            <w:noWrap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</w:rPr>
              <w:t>0</w:t>
            </w: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指导教师需</w:t>
            </w:r>
            <w:r>
              <w:rPr>
                <w:rFonts w:hint="eastAsia" w:ascii="方正仿宋_GB2312" w:hAnsi="方正仿宋_GB2312" w:eastAsia="方正仿宋_GB2312" w:cs="方正仿宋_GB2312"/>
              </w:rPr>
              <w:t>督促学生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及时</w:t>
            </w:r>
            <w:r>
              <w:rPr>
                <w:rFonts w:hint="eastAsia" w:ascii="方正仿宋_GB2312" w:hAnsi="方正仿宋_GB2312" w:eastAsia="方正仿宋_GB2312" w:cs="方正仿宋_GB2312"/>
              </w:rPr>
              <w:t>上报信息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并审核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质量</w:t>
            </w:r>
            <w:r>
              <w:rPr>
                <w:rFonts w:hint="eastAsia" w:ascii="方正仿宋_GB2312" w:hAnsi="方正仿宋_GB2312" w:eastAsia="方正仿宋_GB2312" w:cs="方正仿宋_GB2312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此项设 30 分，</w:t>
            </w:r>
            <w:r>
              <w:rPr>
                <w:rFonts w:hint="eastAsia" w:ascii="方正仿宋_GB2312" w:hAnsi="方正仿宋_GB2312" w:eastAsia="方正仿宋_GB2312" w:cs="方正仿宋_GB2312"/>
              </w:rPr>
              <w:t>若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每次</w:t>
            </w:r>
            <w:r>
              <w:rPr>
                <w:rFonts w:hint="eastAsia" w:ascii="方正仿宋_GB2312" w:hAnsi="方正仿宋_GB2312" w:eastAsia="方正仿宋_GB2312" w:cs="方正仿宋_GB2312"/>
              </w:rPr>
              <w:t>按时报送且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质量合格</w:t>
            </w:r>
            <w:r>
              <w:rPr>
                <w:rFonts w:hint="eastAsia" w:ascii="方正仿宋_GB2312" w:hAnsi="方正仿宋_GB2312" w:eastAsia="方正仿宋_GB2312" w:cs="方正仿宋_GB2312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得 30 分</w:t>
            </w:r>
            <w:r>
              <w:rPr>
                <w:rFonts w:hint="eastAsia" w:ascii="方正仿宋_GB2312" w:hAnsi="方正仿宋_GB2312" w:eastAsia="方正仿宋_GB2312" w:cs="方正仿宋_GB2312"/>
              </w:rPr>
              <w:t>；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若</w:t>
            </w:r>
            <w:r>
              <w:rPr>
                <w:rFonts w:hint="eastAsia" w:ascii="方正仿宋_GB2312" w:hAnsi="方正仿宋_GB2312" w:eastAsia="方正仿宋_GB2312" w:cs="方正仿宋_GB2312"/>
              </w:rPr>
              <w:t>单次无故超时报送或报送材料质量不合规扣 1 分，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单次</w:t>
            </w:r>
            <w:r>
              <w:rPr>
                <w:rFonts w:hint="eastAsia" w:ascii="方正仿宋_GB2312" w:hAnsi="方正仿宋_GB2312" w:eastAsia="方正仿宋_GB2312" w:cs="方正仿宋_GB2312"/>
              </w:rPr>
              <w:t>未报送扣 2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此项扣分不设上限，若 30 分扣完，可倒扣分数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864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b/>
                <w:bCs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稿件上报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1. 团队报送材料篇数；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2. 团队报送材料质量是否合规。</w:t>
            </w:r>
          </w:p>
        </w:tc>
        <w:tc>
          <w:tcPr>
            <w:tcW w:w="73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</w:rPr>
              <w:t>0</w:t>
            </w: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指导教师需</w:t>
            </w:r>
            <w:r>
              <w:rPr>
                <w:rFonts w:hint="eastAsia" w:ascii="方正仿宋_GB2312" w:hAnsi="方正仿宋_GB2312" w:eastAsia="方正仿宋_GB2312" w:cs="方正仿宋_GB2312"/>
              </w:rPr>
              <w:t>督促并审核学生团队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向医视野宣传中心的</w:t>
            </w:r>
            <w:r>
              <w:rPr>
                <w:rFonts w:hint="eastAsia" w:ascii="方正仿宋_GB2312" w:hAnsi="方正仿宋_GB2312" w:eastAsia="方正仿宋_GB2312" w:cs="方正仿宋_GB2312"/>
              </w:rPr>
              <w:t>新闻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材料</w:t>
            </w:r>
            <w:r>
              <w:rPr>
                <w:rFonts w:hint="eastAsia" w:ascii="方正仿宋_GB2312" w:hAnsi="方正仿宋_GB2312" w:eastAsia="方正仿宋_GB2312" w:cs="方正仿宋_GB2312"/>
              </w:rPr>
              <w:t>上报情况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团队每篇新闻材料经审核合格得 2 分</w:t>
            </w:r>
            <w:r>
              <w:rPr>
                <w:rFonts w:hint="eastAsia" w:ascii="方正仿宋_GB2312" w:hAnsi="方正仿宋_GB2312" w:eastAsia="方正仿宋_GB2312" w:cs="方正仿宋_GB2312"/>
              </w:rPr>
              <w:t>，最高不超过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10 </w:t>
            </w:r>
            <w:r>
              <w:rPr>
                <w:rFonts w:hint="eastAsia" w:ascii="方正仿宋_GB2312" w:hAnsi="方正仿宋_GB2312" w:eastAsia="方正仿宋_GB2312" w:cs="方正仿宋_GB2312"/>
              </w:rPr>
              <w:t>分；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此项可与院级报道加分重叠</w:t>
            </w: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64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39" w:type="dxa"/>
            <w:vMerge w:val="restart"/>
            <w:noWrap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4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后期总结</w:t>
            </w: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指导教师个人总结</w:t>
            </w:r>
          </w:p>
        </w:tc>
        <w:tc>
          <w:tcPr>
            <w:tcW w:w="735" w:type="dxa"/>
            <w:noWrap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30</w:t>
            </w: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指导教师需填写</w:t>
            </w:r>
            <w:r>
              <w:rPr>
                <w:rFonts w:hint="eastAsia" w:ascii="方正仿宋_GB2312" w:hAnsi="方正仿宋_GB2312" w:eastAsia="方正仿宋_GB2312" w:cs="方正仿宋_GB2312"/>
              </w:rPr>
              <w:t>附件1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并附上照片等相关证明材料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此项设 30 分，</w:t>
            </w:r>
            <w:r>
              <w:rPr>
                <w:rFonts w:hint="eastAsia" w:ascii="方正仿宋_GB2312" w:hAnsi="方正仿宋_GB2312" w:eastAsia="方正仿宋_GB2312" w:cs="方正仿宋_GB2312"/>
              </w:rPr>
              <w:t>按规范程度和上交时间酌情扣分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864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default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团队总结上报</w:t>
            </w:r>
          </w:p>
        </w:tc>
        <w:tc>
          <w:tcPr>
            <w:tcW w:w="735" w:type="dxa"/>
            <w:noWrap/>
          </w:tcPr>
          <w:p>
            <w:pPr>
              <w:pStyle w:val="5"/>
              <w:keepNext/>
              <w:rPr>
                <w:rFonts w:hint="default" w:ascii="方正仿宋_GB2312" w:hAnsi="方正仿宋_GB2312" w:eastAsia="方正仿宋_GB2312" w:cs="方正仿宋_GB231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15</w:t>
            </w: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指导教师需</w:t>
            </w:r>
            <w:r>
              <w:rPr>
                <w:rFonts w:hint="eastAsia" w:ascii="方正仿宋_GB2312" w:hAnsi="方正仿宋_GB2312" w:eastAsia="方正仿宋_GB2312" w:cs="方正仿宋_GB2312"/>
              </w:rPr>
              <w:t>督促学生团队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提交团队</w:t>
            </w:r>
            <w:r>
              <w:rPr>
                <w:rFonts w:hint="eastAsia" w:ascii="方正仿宋_GB2312" w:hAnsi="方正仿宋_GB2312" w:eastAsia="方正仿宋_GB2312" w:cs="方正仿宋_GB2312"/>
              </w:rPr>
              <w:t>总结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并</w:t>
            </w:r>
            <w:r>
              <w:rPr>
                <w:rFonts w:hint="eastAsia" w:ascii="方正仿宋_GB2312" w:hAnsi="方正仿宋_GB2312" w:eastAsia="方正仿宋_GB2312" w:cs="方正仿宋_GB2312"/>
              </w:rPr>
              <w:t>审核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材料质量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此项设 15 分，</w:t>
            </w:r>
            <w:r>
              <w:rPr>
                <w:rFonts w:hint="eastAsia" w:ascii="方正仿宋_GB2312" w:hAnsi="方正仿宋_GB2312" w:eastAsia="方正仿宋_GB2312" w:cs="方正仿宋_GB2312"/>
              </w:rPr>
              <w:t>按规范程度和上交时间酌情扣分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其中，若材料未按时提交扣 5 分</w:t>
            </w:r>
            <w:r>
              <w:rPr>
                <w:rFonts w:hint="eastAsia" w:ascii="方正仿宋_GB2312" w:hAnsi="方正仿宋_GB2312" w:eastAsia="方正仿宋_GB2312" w:cs="方正仿宋_GB2312"/>
              </w:rPr>
              <w:t>。</w:t>
            </w: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4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39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920" w:type="dxa"/>
            <w:vMerge w:val="continue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</w:rPr>
              <w:t>成员心得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上报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35" w:type="dxa"/>
            <w:noWrap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5</w:t>
            </w: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指导教师需要</w:t>
            </w:r>
            <w:r>
              <w:rPr>
                <w:rFonts w:hint="eastAsia" w:ascii="方正仿宋_GB2312" w:hAnsi="方正仿宋_GB2312" w:eastAsia="方正仿宋_GB2312" w:cs="方正仿宋_GB2312"/>
              </w:rPr>
              <w:t>督促学生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上报实践</w:t>
            </w:r>
            <w:r>
              <w:rPr>
                <w:rFonts w:hint="eastAsia" w:ascii="方正仿宋_GB2312" w:hAnsi="方正仿宋_GB2312" w:eastAsia="方正仿宋_GB2312" w:cs="方正仿宋_GB2312"/>
              </w:rPr>
              <w:t>心得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并审核质量。此项设 </w:t>
            </w:r>
            <w:r>
              <w:rPr>
                <w:rFonts w:hint="eastAsia" w:ascii="方正仿宋_GB2312" w:hAnsi="方正仿宋_GB2312" w:eastAsia="方正仿宋_GB2312" w:cs="方正仿宋_GB2312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5 </w:t>
            </w:r>
            <w:r>
              <w:rPr>
                <w:rFonts w:hint="eastAsia" w:ascii="方正仿宋_GB2312" w:hAnsi="方正仿宋_GB2312" w:eastAsia="方正仿宋_GB2312" w:cs="方正仿宋_GB2312"/>
              </w:rPr>
              <w:t>分，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若全员按时提交并且质量合规，得 15 分；若</w:t>
            </w:r>
            <w:r>
              <w:rPr>
                <w:rFonts w:hint="eastAsia" w:ascii="方正仿宋_GB2312" w:hAnsi="方正仿宋_GB2312" w:eastAsia="方正仿宋_GB2312" w:cs="方正仿宋_GB2312"/>
              </w:rPr>
              <w:t>一位队员成员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的</w:t>
            </w:r>
            <w:r>
              <w:rPr>
                <w:rFonts w:hint="eastAsia" w:ascii="方正仿宋_GB2312" w:hAnsi="方正仿宋_GB2312" w:eastAsia="方正仿宋_GB2312" w:cs="方正仿宋_GB2312"/>
              </w:rPr>
              <w:t>心得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未提交或质量不合格</w:t>
            </w:r>
            <w:r>
              <w:rPr>
                <w:rFonts w:hint="eastAsia" w:ascii="方正仿宋_GB2312" w:hAnsi="方正仿宋_GB2312" w:eastAsia="方正仿宋_GB2312" w:cs="方正仿宋_GB2312"/>
              </w:rPr>
              <w:t>扣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1.5 </w:t>
            </w:r>
            <w:r>
              <w:rPr>
                <w:rFonts w:hint="eastAsia" w:ascii="方正仿宋_GB2312" w:hAnsi="方正仿宋_GB2312" w:eastAsia="方正仿宋_GB2312" w:cs="方正仿宋_GB2312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此项扣分不设上限，若 15 分扣完，可倒扣分数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。</w:t>
            </w: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864" w:type="dxa"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附加</w:t>
            </w:r>
          </w:p>
        </w:tc>
        <w:tc>
          <w:tcPr>
            <w:tcW w:w="939" w:type="dxa"/>
            <w:noWrap/>
            <w:vAlign w:val="center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5</w:t>
            </w:r>
          </w:p>
        </w:tc>
        <w:tc>
          <w:tcPr>
            <w:tcW w:w="920" w:type="dxa"/>
            <w:vAlign w:val="center"/>
          </w:tcPr>
          <w:p>
            <w:pPr>
              <w:pStyle w:val="5"/>
              <w:keepNext/>
              <w:rPr>
                <w:rFonts w:hint="default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社会影响</w:t>
            </w:r>
          </w:p>
        </w:tc>
        <w:tc>
          <w:tcPr>
            <w:tcW w:w="2341" w:type="dxa"/>
          </w:tcPr>
          <w:p>
            <w:pPr>
              <w:pStyle w:val="5"/>
              <w:keepNext/>
              <w:rPr>
                <w:rFonts w:hint="default" w:ascii="方正仿宋_GB2312" w:hAnsi="方正仿宋_GB2312" w:eastAsia="方正仿宋_GB2312" w:cs="方正仿宋_GB2312"/>
                <w:b/>
                <w:bCs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lang w:val="en-US" w:eastAsia="zh-CN"/>
              </w:rPr>
              <w:t>媒体报道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35" w:type="dxa"/>
            <w:noWrap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0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4125" w:type="dxa"/>
          </w:tcPr>
          <w:p>
            <w:pPr>
              <w:pStyle w:val="5"/>
              <w:keepNext/>
              <w:rPr>
                <w:rFonts w:hint="default" w:ascii="方正仿宋_GB2312" w:hAnsi="方正仿宋_GB2312" w:eastAsia="方正仿宋_GB2312" w:cs="方正仿宋_GB231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团队获</w:t>
            </w:r>
            <w:r>
              <w:rPr>
                <w:rFonts w:hint="eastAsia" w:ascii="方正仿宋_GB2312" w:hAnsi="方正仿宋_GB2312" w:eastAsia="方正仿宋_GB2312" w:cs="方正仿宋_GB2312"/>
              </w:rPr>
              <w:t>院级报道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得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1 分、校级报道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得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2 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、</w:t>
            </w:r>
            <w:r>
              <w:rPr>
                <w:rFonts w:hint="eastAsia" w:ascii="方正仿宋_GB2312" w:hAnsi="方正仿宋_GB2312" w:eastAsia="方正仿宋_GB2312" w:cs="方正仿宋_GB2312"/>
              </w:rPr>
              <w:t>县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市</w:t>
            </w:r>
            <w:r>
              <w:rPr>
                <w:rFonts w:hint="eastAsia" w:ascii="方正仿宋_GB2312" w:hAnsi="方正仿宋_GB2312" w:eastAsia="方正仿宋_GB2312" w:cs="方正仿宋_GB2312"/>
              </w:rPr>
              <w:t>级报道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得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分、省级报道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得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分、国家级报道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得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</w:rPr>
              <w:t xml:space="preserve"> 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团队</w:t>
            </w:r>
            <w:r>
              <w:rPr>
                <w:rFonts w:hint="eastAsia" w:ascii="方正仿宋_GB2312" w:hAnsi="方正仿宋_GB2312" w:eastAsia="方正仿宋_GB2312" w:cs="方正仿宋_GB2312"/>
              </w:rPr>
              <w:t>同一事件在不同媒体报道的，按最高级别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得</w:t>
            </w:r>
            <w:r>
              <w:rPr>
                <w:rFonts w:hint="eastAsia" w:ascii="方正仿宋_GB2312" w:hAnsi="方正仿宋_GB2312" w:eastAsia="方正仿宋_GB2312" w:cs="方正仿宋_GB2312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累计不超过20分。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  <w:tc>
          <w:tcPr>
            <w:tcW w:w="758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64" w:type="dxa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说明</w:t>
            </w:r>
          </w:p>
        </w:tc>
        <w:tc>
          <w:tcPr>
            <w:tcW w:w="9818" w:type="dxa"/>
            <w:gridSpan w:val="6"/>
          </w:tcPr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基本要求分为实践带队和安全管理两部分，为参与考核的基本条件。团队成果分为实践开展和后期总结两部分，共</w:t>
            </w:r>
            <w:r>
              <w:rPr>
                <w:rFonts w:hint="eastAsia" w:ascii="方正仿宋_GB2312" w:hAnsi="方正仿宋_GB2312" w:eastAsia="方正仿宋_GB2312" w:cs="方正仿宋_GB2312"/>
              </w:rPr>
              <w:t>100分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</w:rPr>
              <w:t>附加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项社会影响</w:t>
            </w:r>
            <w:r>
              <w:rPr>
                <w:rFonts w:hint="eastAsia" w:ascii="方正仿宋_GB2312" w:hAnsi="方正仿宋_GB2312" w:eastAsia="方正仿宋_GB2312" w:cs="方正仿宋_GB2312"/>
              </w:rPr>
              <w:t>20分</w:t>
            </w:r>
            <w:r>
              <w:rPr>
                <w:rFonts w:hint="eastAsia" w:ascii="方正仿宋_GB2312" w:hAnsi="方正仿宋_GB2312" w:eastAsia="方正仿宋_GB2312" w:cs="方正仿宋_GB2312"/>
                <w:lang w:eastAsia="zh-CN"/>
              </w:rPr>
              <w:t>，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满分为120分</w:t>
            </w:r>
            <w:r>
              <w:rPr>
                <w:rFonts w:hint="eastAsia" w:ascii="方正仿宋_GB2312" w:hAnsi="方正仿宋_GB2312" w:eastAsia="方正仿宋_GB2312" w:cs="方正仿宋_GB2312"/>
              </w:rPr>
              <w:t>。</w:t>
            </w:r>
          </w:p>
          <w:p>
            <w:pPr>
              <w:pStyle w:val="5"/>
              <w:keepNext/>
              <w:rPr>
                <w:rFonts w:hint="eastAsia" w:ascii="方正仿宋_GB2312" w:hAnsi="方正仿宋_GB2312" w:eastAsia="方正仿宋_GB2312" w:cs="方正仿宋_GB2312"/>
              </w:rPr>
            </w:pPr>
            <w:r>
              <w:rPr>
                <w:rFonts w:hint="eastAsia" w:ascii="方正仿宋_GB2312" w:hAnsi="方正仿宋_GB2312" w:eastAsia="方正仿宋_GB2312" w:cs="方正仿宋_GB2312"/>
              </w:rPr>
              <w:t>对于未满足基本工作要求或总分低于 60 分的社会实践指导教师，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学生工作经历不予赋分</w:t>
            </w:r>
            <w:r>
              <w:rPr>
                <w:rFonts w:hint="eastAsia" w:ascii="方正仿宋_GB2312" w:hAnsi="方正仿宋_GB2312" w:eastAsia="方正仿宋_GB2312" w:cs="方正仿宋_GB2312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对于</w:t>
            </w:r>
            <w:r>
              <w:rPr>
                <w:rFonts w:hint="eastAsia" w:ascii="方正仿宋_GB2312" w:hAnsi="方正仿宋_GB2312" w:eastAsia="方正仿宋_GB2312" w:cs="方正仿宋_GB2312"/>
              </w:rPr>
              <w:t>满足基本工作要求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且</w:t>
            </w:r>
            <w:r>
              <w:rPr>
                <w:rFonts w:hint="eastAsia" w:ascii="方正仿宋_GB2312" w:hAnsi="方正仿宋_GB2312" w:eastAsia="方正仿宋_GB2312" w:cs="方正仿宋_GB2312"/>
              </w:rPr>
              <w:t>总分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高</w:t>
            </w:r>
            <w:r>
              <w:rPr>
                <w:rFonts w:hint="eastAsia" w:ascii="方正仿宋_GB2312" w:hAnsi="方正仿宋_GB2312" w:eastAsia="方正仿宋_GB2312" w:cs="方正仿宋_GB2312"/>
              </w:rPr>
              <w:t>于 60 分的社会实践指导教师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根据总分进行排序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。其中，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排名前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30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%</w:t>
            </w:r>
            <w:r>
              <w:rPr>
                <w:rFonts w:hint="eastAsia" w:ascii="方正仿宋_GB2312" w:hAnsi="方正仿宋_GB2312" w:eastAsia="方正仿宋_GB2312" w:cs="方正仿宋_GB2312"/>
                <w:lang w:val="en-US" w:eastAsia="zh-CN"/>
              </w:rPr>
              <w:t>的指导教师</w:t>
            </w:r>
            <w:r>
              <w:rPr>
                <w:rFonts w:hint="eastAsia" w:ascii="方正仿宋_GB2312" w:hAnsi="方正仿宋_GB2312" w:eastAsia="方正仿宋_GB2312" w:cs="方正仿宋_GB2312"/>
                <w:lang w:val="en-US"/>
              </w:rPr>
              <w:t>，评级优秀，赋 4 分；其余评级为合格，赋 2 分。</w:t>
            </w:r>
          </w:p>
        </w:tc>
      </w:tr>
    </w:tbl>
    <w:p>
      <w:pPr>
        <w:spacing w:line="360" w:lineRule="auto"/>
        <w:ind w:right="1120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FDF3DE-06B5-4D91-8D10-F3D6DAE1E31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528A96B-B5F2-46D8-985B-670686ACDFF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YWYwNTdlMmEzZjVhMzhkNzAyYjgxMmRhZDk4N2IifQ=="/>
  </w:docVars>
  <w:rsids>
    <w:rsidRoot w:val="50271D02"/>
    <w:rsid w:val="39A6298F"/>
    <w:rsid w:val="5027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正文"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</w:pPr>
    <w:rPr>
      <w:rFonts w:ascii="宋体" w:hAnsi="宋体" w:eastAsia="宋体" w:cs="宋体"/>
      <w:sz w:val="24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964</Words>
  <Characters>999</Characters>
  <Lines>0</Lines>
  <Paragraphs>0</Paragraphs>
  <TotalTime>0</TotalTime>
  <ScaleCrop>false</ScaleCrop>
  <LinksUpToDate>false</LinksUpToDate>
  <CharactersWithSpaces>1071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2022-07-03T00:43:00Z</dcterms:created>
  <dc:creator>一介粗人</dc:creator>
  <cp:lastModifiedBy>一介粗人</cp:lastModifiedBy>
  <dcterms:modified xsi:type="dcterms:W3CDTF">2022-07-03T00:46:55Z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E68BB354B1A2455BB702DB71D4D3C196</vt:lpwstr>
  </property>
</Properties>
</file>